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Осуждение журналистов к лишению и ограничению свободы (переходящие данные) - 0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Нападения на редакции и работников СМИ — 2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Нургали Кошаналиев (ТК «Отырар», г. Шымкент), Виктор Гудзь (Интернет-канал 16/12, г. Астана)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Угрозы в отношении граждан, журналистов и СМИ- 1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Жаннат Нугманова («Мой Город», г. Уральск)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задержание работников СМИ — 4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Андрей Гришин (КМБПЧиСЗ, г. Алматы); Ринат Кибраев, Дмитрий Щелоков, Нурали Айтеленов (блогеры, г. Алматы)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Требования о прекращении деятельности СМИ – 3.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«Правдивая газета» (г. Алматы)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Приостановление и прекращение выпуска СМИ — 5: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«Правдивая газета» (г.Алматы,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>28.12.2013 г. - приостановление на три месяца</w:t>
      </w:r>
      <w:r>
        <w:rPr>
          <w:rFonts w:ascii="Arial" w:hAnsi="Arial" w:cs="Arial"/>
          <w:color w:val="000000"/>
          <w:sz w:val="20"/>
          <w:szCs w:val="20"/>
        </w:rPr>
        <w:t>); ТК «43 канал», ТК «ТКТ» (г. Темиртау, Карагандинская область); «Правдивая газета» (г. 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24.02.2014 - постановление о прекращении деятельности СМИ; 18.04.2014 г. – постановление апелляционной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коллегии </w:t>
      </w:r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«Ассанди-Таймс» </w:t>
      </w:r>
      <w:r>
        <w:rPr>
          <w:rStyle w:val="a5"/>
          <w:rFonts w:ascii="Arial" w:hAnsi="Arial" w:cs="Arial"/>
          <w:color w:val="000000"/>
          <w:sz w:val="20"/>
          <w:szCs w:val="20"/>
        </w:rPr>
        <w:t>(г. Алматы, 21.04.2014 г. – постановление о прекращении деятельности СМИ, суд первой инстанции)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Блокирование и ограничение доступа к веб-сайтам — 8.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партии «Ак жол» (г. Алматы); ratel.su (г. Алматы); Avaaz.org; мессенджеры WhatsApp и Viber;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http://www.w3.org</w:t>
        </w:r>
      </w:hyperlink>
      <w:r>
        <w:rPr>
          <w:rFonts w:ascii="Arial" w:hAnsi="Arial" w:cs="Arial"/>
          <w:color w:val="000000"/>
          <w:sz w:val="20"/>
          <w:szCs w:val="20"/>
        </w:rPr>
        <w:t>; сайт ИА «Казахстан Сегодня» (г. Алматы); сайт газеты «Уральская неделя» </w:t>
      </w:r>
      <w:hyperlink r:id="rId5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http://www.uralskweek.kz</w:t>
        </w:r>
      </w:hyperlink>
      <w:r>
        <w:rPr>
          <w:rFonts w:ascii="Arial" w:hAnsi="Arial" w:cs="Arial"/>
          <w:color w:val="000000"/>
          <w:sz w:val="20"/>
          <w:szCs w:val="20"/>
        </w:rPr>
        <w:t> (г. Уральск)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 законной профессиональной деятельности журналистов — 14.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 — 22: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клевете — 7 случаев: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Жанна Зуева («Новая», г. Степногорск, Акмолинская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Переходящие данные. Слушание в апелляции</w:t>
      </w:r>
      <w:r>
        <w:rPr>
          <w:rFonts w:ascii="Arial" w:hAnsi="Arial" w:cs="Arial"/>
          <w:color w:val="000000"/>
          <w:sz w:val="20"/>
          <w:szCs w:val="20"/>
        </w:rPr>
        <w:t>); СМИ г. Зыряновск (Восточно-Казахстанская область); Людмила Батюшкина, Светлана Демент (ТК «5 канал», г. Караганда); Наталья Садыкова (журналист, г. Актобе); Мусагали Дуамбеков (сайт Insiderman, г. Астана); Виктор Мирошниченко («Время», г. Петропавловск); Валерий Сурганов (сайт Insiderman, г. Астана)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разжигании межнациональной и религиозной вражды — 7 случаев: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Александр Харламов, «Риддерские вести» (г. Риддер, Восточно-Казахстанская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Переходящие данные</w:t>
      </w:r>
      <w:r>
        <w:rPr>
          <w:rFonts w:ascii="Arial" w:hAnsi="Arial" w:cs="Arial"/>
          <w:color w:val="000000"/>
          <w:sz w:val="20"/>
          <w:szCs w:val="20"/>
        </w:rPr>
        <w:t>); Ермек Тайчибеков (предприниматель, г. Тараз), www.zonakz.net (г. Алматы); страница группы «Народно-Освободительное движение Казахстан» </w:t>
      </w:r>
      <w:hyperlink r:id="rId6" w:anchor="/nod_kazakhstan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http://vk.com/public65203017#/nod_kazakhstan</w:t>
        </w:r>
      </w:hyperlink>
      <w:r>
        <w:rPr>
          <w:rFonts w:ascii="Arial" w:hAnsi="Arial" w:cs="Arial"/>
          <w:color w:val="000000"/>
          <w:sz w:val="20"/>
          <w:szCs w:val="20"/>
        </w:rPr>
        <w:t>; www.pavon.kz (г. Павлодар); «Жұлдыздар отбасы - Аңыз адам» (г. Алматы); Youtube.com, Zonakz.net и facebook.com (г. Алматы)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- 37;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претензии и иски о защите чести и достоинства – 33 </w:t>
      </w:r>
      <w:r>
        <w:rPr>
          <w:rStyle w:val="a5"/>
          <w:rFonts w:ascii="Arial" w:hAnsi="Arial" w:cs="Arial"/>
          <w:color w:val="000000"/>
          <w:sz w:val="20"/>
          <w:szCs w:val="20"/>
        </w:rPr>
        <w:t>(из них 3 – переходящие данные.)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132 млн. 900 тыс. тенге </w:t>
      </w:r>
      <w:r>
        <w:rPr>
          <w:rStyle w:val="a5"/>
          <w:rFonts w:ascii="Arial" w:hAnsi="Arial" w:cs="Arial"/>
          <w:color w:val="000000"/>
          <w:sz w:val="20"/>
          <w:szCs w:val="20"/>
        </w:rPr>
        <w:t>(в т.ч. по переходящим данным – 3 млн. 200 тыс.)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Авторы требований к СМИ: чиновники – 2, юридические лица – 11, граждане – 20</w:t>
      </w:r>
    </w:p>
    <w:p w:rsidR="00B52784" w:rsidRDefault="00B52784" w:rsidP="00B52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Отказы и ограничения в предоставлении общественно значимой информации — 74.</w:t>
      </w:r>
    </w:p>
    <w:p w:rsidR="00725DB7" w:rsidRDefault="00725DB7">
      <w:bookmarkStart w:id="0" w:name="_GoBack"/>
      <w:bookmarkEnd w:id="0"/>
    </w:p>
    <w:sectPr w:rsidR="0072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B7"/>
    <w:rsid w:val="00725DB7"/>
    <w:rsid w:val="00B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20C1-E0CF-4FB1-9D11-F8E4A17E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784"/>
    <w:rPr>
      <w:b/>
      <w:bCs/>
    </w:rPr>
  </w:style>
  <w:style w:type="character" w:styleId="a5">
    <w:name w:val="Emphasis"/>
    <w:basedOn w:val="a0"/>
    <w:uiPriority w:val="20"/>
    <w:qFormat/>
    <w:rsid w:val="00B52784"/>
    <w:rPr>
      <w:i/>
      <w:iCs/>
    </w:rPr>
  </w:style>
  <w:style w:type="character" w:styleId="a6">
    <w:name w:val="Hyperlink"/>
    <w:basedOn w:val="a0"/>
    <w:uiPriority w:val="99"/>
    <w:semiHidden/>
    <w:unhideWhenUsed/>
    <w:rsid w:val="00B5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public65203017" TargetMode="External"/><Relationship Id="rId5" Type="http://schemas.openxmlformats.org/officeDocument/2006/relationships/hyperlink" Target="http://www.uralskweek.kz/" TargetMode="External"/><Relationship Id="rId4" Type="http://schemas.openxmlformats.org/officeDocument/2006/relationships/hyperlink" Target="http://www.w3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2022-12-14T04:17:00Z</dcterms:created>
  <dcterms:modified xsi:type="dcterms:W3CDTF">2022-12-14T04:17:00Z</dcterms:modified>
</cp:coreProperties>
</file>