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1. Наименование концепции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Концепция проекта Законов Республики Казахстан «О гарантиях свободы слова в Республике Казахстан» и «О средствах массовой информации в Республике Казахстан»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2. Название законопроектов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Закон Республики Казахстан «О гарантиях свободы слова в Республике Казахстан» и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Закон Республики Казахстан «О средствах массовой информации в Республике Казахстан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3. Обоснование необходимости разработки законопроектов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статье 1 Конституции РК сформулирован фундаментальный принцип «Республика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свободы». А согласно статье 12 Конституции «права и свободы человека принадлежат каждому от рождения, признаются абсолютными и неотчуждаемыми, определяют содержание и применение законов и иных нормативных правовых актов».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Эти соответствующие международным стандартам формулировки означают, что при разработке и применении законодательства о праве на свободу слова, выражения мнения и СМИ должен действовать принятый в международном праве принцип презумпции в пользу права. То есть, наличие позитивной обязанности государства обеспечить свободу слова, выражения мнения и СМИ и лишь в определённых случаях налагать ограничения при условии, что они необходимы в демократическом обществе, соответствуют законным целям (защите национальной и общественной безопасности, общественного порядка, здоровья, морали и нравственности, а также прав и свобод других лиц) и пропорциональны или соразмерны имеющимся угрозам.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Кроме того, статья 5 Конституции РК устанавливает: «В Республике Казахстан признаются идеологическое и политическое многообразие». Это предполагает позитивную обязанность государства поддерживать плюрализм мнений и СМИ.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Согласно п. 3 ст. 4 Конституции РК, «Международные договоры, ратифицированные Республикой, имеют приоритет перед ее законами и применяются непосредственно, кроме случаев, когда из международного договора следует, что для его применения требуется издание закона».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20 Конституции гарантирует гражданам свободу слова, а также право свободно получать и распространять информацию любым, не запрещенным законом, способом, кроме сведений, составляющих государственные секреты. Цензура запрещается. Статья 39 Конституции установила исчерпывающий перечень случаев злоупотребления свободой слова. Права и свободы человека и гражданина могут быть ограничены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следует из сравнительного анализа конституционных норм и положений международных актов в области свободы слова, они практически идентичны.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Однако на сегодняшний день в информационном законодательстве можно наблюдать многочисленные противоречия законодательных актов нормам Конституции, подзаконных нормативных актов законам, а также их внутреннюю противоречивость и многочисленное дублирование правовых норм. Все вместе это создает довольно запутанную систему и значительно затрудняет правильное применение правовых норм. Хотя, как неоднократно отмечал президент страны: «Казахстанские законы должны делать жизнь граждан комфортнее, быть понятными для каждого законопослушного гражданина».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Согласно п. 9 ст. 26 Закона РК «О правовых актах», при внесении изменений и (или) дополнений в текст нормативного правового акта в объеме, превышающем половину текста нормативного правового акта, принимается его новая редакция. В Законе Республики Казахстан от 23 июля 1999 года № 451-I «О средствах массовой информации» (с изменениями и дополнениями по состоянию на 29.03.2016 г.) (далее - закон, Закон о СМИ), к настоящему времени изменено 98% статей.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Помимо формальных оснований, действующий Закон РК «О средствах массовой информации» должен быть заменен потому, что к настоящему времени принципиально устарел: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1. Он однозначно привязывает все права и обязанности по созданию и распространению информации к средствам массовой информации, в то время как Конституция РК гарантирует свободу слова и творчества всем гражданам страны, а не только журналистам. В результате только к редакциям СМИ относятся ограничения и запреты, которые должны быть распространены на все население страны: «Не допускаются разглашение сведений, составляющих государственные секреты или иную охраняемую законом тайну, пропаганда и оправдание экстремизма или терроризма, распространение информации,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веществ, их аналогов и прекурсоров, а также культа жестокости, насилия и порнографии» (п.3 ст. 2 Закона РК о СМИ); «ответственность за распространение сообщений и материалов, содержащих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жестокости, насилия и порнографии» (п.п.1, 2-1 ст. 25 того же закона).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то же время действующий закон о СМИ не содержит ряда положений, имеющихся в ратифицированных Казахстаном международных договорах, в частности, в Международном пакте о гражданских и политических правах, не отвечает ряду критериев ОБСЕ и ОЭСР, в результате чего страна из год в год занимает нижние строки в авторитетных рейтингах свободы слова. В этой связи назрела необходимость конкретизировать международные обязательства Республики Казахстан по статье 19 пакта, а также в соответствии с Расширенным соглашением между Европейским Союзом и Казахстаном, Меморандумом о взаимопонимании между Правительством Республики Казахстан и ОЭСР о реализации проекта Страновой программы по сотрудничеству между Казахстаном и ОЭСР.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Большой проблемой действующего закона является также путаница с основными понятиями, используемыми в нем, их недостаточная ясность и определенность.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Закон РК о СМИ не учитывает новую реальность, которая пришла с массовым проникновением в жизнь возможностей Интернета. Интернет-ресурсы в настоящее время, помимо государственного назначения и решения бизнес-задач, используются и как сетевые СМИ, как средство общения с друзьями, клубы по интересам, игровые и дискуссионные площадки и пр. Следующие одна за другой попытки вписать в структуру закона о СМИ разнообразные интернет-ресурсы алогичны и противоречивы, что порождает несовершенство и противоречия правоприменительной практики. Последние предложения сделать регистрацию сетевых СМИ не обязательной, а добровольной не улучшают положение, так как прежние, сохраняющиеся в законе условия регистрации и другие нормы закона являются для интернет-СМИ неприемлемыми.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Законом, как явствует из его названия, регулируются общественные отношения, возникающие в связи с массовым распространением информации (отношения в области средств массовой информации). Под массовой информацией при этом закон понимает предназначенные для неограниченного круга лиц печатные, аудиовизуальные и иные сообщения и материалы; применительно к Интернету продукцией СМИ является информация, размещенная на интернет-ресурсе, а ее распространением - размещение информации на интернет-ресурсах. Проблема действующего казахстанского законодательства заключается в том, что в нем не проводится абсолютно никакой градации по тематике этой информации и того, кому она предназначена. У нас по умолчанию считается, что любая информация, размещенная на общедоступном сайте, предназначена абсолютно всем и потому является продукцией СМИ. Следует отметить, что специфика Интернета такова, что информация, размещенная на любом интернет-ресурсе, открытом для свободного посещения пользователями, доступна в любом государстве мира. Именно поэтому она автоматически доступна на территории РК, а не потому, что идет целенаправленное вещание или доставка ее в Казахстан. Соответственно, имеющаяся сейчас в законодательстве РК формулировка «распространение на территории РК», для интернет-ресурсов бессмысленна.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Отсутствие учета специфики Интернета как глобальной сети приводит к тому, что под действие казахстанского Закона о СМИ теоретически подпадает размещение любой информации на любом интернет-ресурсе в мире. Сомнительно, чтобы казахстанский законодатель ставил задачей урегулировать деятельность всех сайтов на свете, однако, имеющаяся формулировка заставляет наши правоохранительные органы пытаться заниматься блокировкой отдельных их категорий, типа порноресурсов, террористических и экстремистских сайтов, вещающих на понятных нашим правоохранителям языках и т.д. Тем не менее, абсурдная задача, которую ставит перед ними действующий закон - прекратить распространение на территории РК абсолютно любой </w:t>
      </w:r>
      <w:r>
        <w:rPr>
          <w:rFonts w:ascii="Arial" w:hAnsi="Arial" w:cs="Arial"/>
          <w:color w:val="000000"/>
          <w:sz w:val="20"/>
          <w:szCs w:val="20"/>
        </w:rPr>
        <w:lastRenderedPageBreak/>
        <w:t>информации, на любом языке, противоречащей законодательству РК - все равно остается нерешенной.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Следует также отметить отсутствие позиции законодателя по отношению к получающим все большее распространение новым экстерриториальным технологиям: виртуальным серверам, облачным хранилищам и т.п.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Исходя из изложенного, представляется необходимым на основе ратифицированных Казахстаном международных договоров и соглашений, Конституции РК, действующего закона о СМИ и совокупности национального законодательства в сфере информации разработать два самостоятельных, но взаимосвязанных законопроекта: «О гарантиях свободы слова в Республике Казахстан» и «О средствах массовой информации в Республике Казахстан».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Проект «О гарантиях свободы слова в Республике Казахстан»</w:t>
      </w:r>
      <w:r>
        <w:rPr>
          <w:rFonts w:ascii="Arial" w:hAnsi="Arial" w:cs="Arial"/>
          <w:color w:val="000000"/>
          <w:sz w:val="20"/>
          <w:szCs w:val="20"/>
        </w:rPr>
        <w:t> должен быть адресован всему населению страны и охватывать все виды публичных и частно-публичных коммуникаций среди широких слоев населения («один ко многим», «многие ко многим»), а также групповые («немногие ко многим») и частные коммуникации («один на один»), в том числе сообщения, распространяемые через мессенджеры и СМИ.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действующем законе о СМИ понятие «свобода слова» только упоминается (в названии статьи 2 и в первой фразе п.1 этой статьи) и содержится упоминание о том, что свобода слова гарантируется Конституцией Республики Казахстан. Новый закон «О гарантиях свободы слова в Республике Казахстан» должен содержать конкретные гарантии государства по обеспечению права на свободу слова, четкие условия ограничения этого права в соответствии со ст. 19 Международного пакта о гражданских и политических правах и ст. 39 Конституции РК, нормы ответственности за нарушение этих ограничений и ответственности за неоправданное ограничение права на свободу слова.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глоссарии нового закона необходимо прописать четкие правовые понятия: что такое свобода слова, значение этого права, исходя из резолюции Генеральной Ассамблеи ООН № 59(I), «Свобода информации является фундаментальным правом человека и критерием всех остальных свобод, которым посвящена деятельность Организации Объединенных Наций». Необходимо, проведя в отдельных случаях ряд предварительных исследований, дать четкие формулировки понятиям, в отношении которых обоснованы разумные ограничения: «тайна личной жизни», «возбуждение розни», пропаганда тех или иных преступных деяний, пропаганда суицида и пр., исключить существующие в действующем законе расплывчатые и неправовые понятия, например, «оправдание экстремизма или терроризма». Под определение терроризма, по меньшей мере в той его части, которая применяется в контексте ограничений свободы выражения мнения, должны попадать только насильственные преступления с целью достижения идеологических, религиозных, политических или организованно-преступных целей и для оказания влияния на органы государственной власти посредством запугивания общественности. Криминализация высказываний о терроризме должна быть ограничена случаями намеренного подстрекательства к терроризму, понимаемого как прямой призыв к совершению террористической деятельности, который непосредственно ведет к увеличению вероятности совершения террористического акта, либо к фактическому участию в террористических актах.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Защита частной жизни и других прав личности должна быть сбалансирована с защитой общественных интересов и гармонизирована с поставленной Президентом задачей обеспечить транспарентность и подотчетность государственных органов перед обществом.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полном соответствии с рекомендациями международных органов, членом которых является Казахстан, в законе «О гарантиях свободы слова в Республике Казахстан» ограничения на свободу выражения мнения должны быть сведены в своем объеме к защите от нарушения индивидуальных прав, государственных и социальных интересов, и не должны ни при каких обстоятельствах использоваться для защиты определенных институтов или абстрактных понятий, концепций или убеждений, например, религиозных.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Отдельным разделом должны быть выделены ограничения, обоснованные защитой прав детей.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международными демократическими стандартами свободы слова в этом законе необходимо четко прописать разницу между сведениями и мнениями, убеждениями, оценками и другие критерии допустимой свободы выражения.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 проекте закона «О средствах массовой информации»</w:t>
      </w:r>
      <w:r>
        <w:rPr>
          <w:rFonts w:ascii="Arial" w:hAnsi="Arial" w:cs="Arial"/>
          <w:color w:val="000000"/>
          <w:sz w:val="20"/>
          <w:szCs w:val="20"/>
        </w:rPr>
        <w:t xml:space="preserve"> должны быть адекватные современному уровню развития информационных коммуникаций формулировки. В первую очередь, необходимо определить, что является средством массовой информации. Это задача </w:t>
      </w:r>
      <w:r>
        <w:rPr>
          <w:rFonts w:ascii="Arial" w:hAnsi="Arial" w:cs="Arial"/>
          <w:color w:val="000000"/>
          <w:sz w:val="20"/>
          <w:szCs w:val="20"/>
        </w:rPr>
        <w:lastRenderedPageBreak/>
        <w:t>глобальная. Комитет министров Совета Европы в 2011 году сделал государствам-членам Совета Европы рекомендации «О новом понятии СМИ». Европейские исследователи вводят понятие «медийная экосистема» и предлагают шесть критериев для определения, какие именно информационные площадки являются в настоящее время средствами массовой информации.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Актуальность разработки новой концепции Закона о СМИ вызвана и планами Правительства РК о пересмотре данного закона с учетом изменений информационно-коммуникационной среды с целью формирования социальной ответственности журналистов и правовой культуры в медиа-сфере. При этом упускается обязанность государства по защите СМИ как важного общественного института, необходимого в демократическом обществе. В законодательстве и в обществе не сформировалось понимание СМИ как необходимого и основного общественного института по реализации права граждан на свободу слова, получения и распространения информации, а также журналиста как лица, преследующего общественно полезные цели и подлежащего освобождению от ответственности, если он действовал добросовестно и в интересах общества. В новом законе должна быть обозначена роль СМИ как общественного института, преследующего общественно важные цели, право СМИ и журналистов на проведение расследований в целях борьбы с коррупцией, обеспечения прозрачности и подотчетности государственных органов.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Новый закон также призван устранить основные проблемы действующего закона Казахстана о средствах массовой информации, к которым относятся: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Отсутствие регулирования вопросов государственной собственности и монополизации СМИ;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Отсутствие понятия, механизма и видов государственной поддержки частных СМИ;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Отсутствие общественных СМИ;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Избыточность надзорных, контрольных и учетных функций государственных органов за деятельностью СМИ;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Разрешительный, а не уведомительный порядок регистрации новых СМИ, несовершенство и внутренняя противоречивость учетных норм;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4. Цель принятия законопроектов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Законопроекты разработаны с целью приведения национального законодательства в соответствие с конституционными гарантиями свободы слова и ратифицированными Казахстаном международными договорами и межгосударственными соглашениями.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5. Предмет регулирования законопроектов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Предметом регулирования законопроектов являются общественные отношения, возникающие в процессе реализации права на свободу слова.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6. Структура законопроектов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Законопроект «О гарантиях свободы слова в Республике Казахстан» состоит из 5 разделов: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Преамбула, объясняющая цели и задачи закона,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Глоссарий, содержащий основные понятия по предмету закона,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Раздел «Государственные гарантии свободы слова»,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Раздел «Допустимые ограничения свободы слова»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Раздел «Ответственность за необоснованные препятствия реализации права на свободу слова».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Законопроект «О средствах массовой информации в Республике Казахстан» состоит из 6 разделов: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Преамбула, объясняющая цели и задачи закона,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· Глоссарий, содержащий основные понятия по предмету закона. Помимо нового определения СМИ, он должен содержать четкие правовые дефиниции понятий, используемых в законе и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сопутствующих законодательных актах. Особое внимание уделено современной трактовке понятия «цензура».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Глава «Государственное участие в развитии СМИ» сохраняет языковые принципы и нормы издания СМИ.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Фиксируется право собственности государства (правительства) на СМИ. Возможности государства как собственника СМИ должны быть ограничены определенным (максимальным) количеством СМИ и запретом для государственных СМИ участвовать в рекламном рынке. В тоже время необходимо законодательно закрепить процедуры финансирования государственных СМИ из бюджета на условиях прозрачности и подотчетности, доступа к информации о целевом расходовании бюджетных средств государственными СМИ;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Государственные телеканалы должны быть в перспективе переформатированы в студии общественного вещания. В законе должны быть указаны конкретный срок, а также порядок управления и финансирования, формирования редакционной политики общественного вещания;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Закон должен содержать четкий запрет на монополизацию СМИ. Для этого закон должен содержать требования по обеспечению прозрачности права собственности на СМИ, также меры по предотвращению чрезмерной концентрации медиа-ресурсов;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законе должны быть расписаны формы и методы государственной поддержки плюрализма СМИ. Одним из критериев такой поддержки должно стать наличие и соблюдение редакционного кодекса профессиональной этики.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 обязанностей государственных исполнительных органов должны быть исключены функции надзора и наказания за контент СМИ, которые сейчас называются мониторингом СМИ и фактически являются классической пост-цензурой. За проявлениями злоупотреблений свободы слова в СМИ должны следить уполномоченные на то правоохранительные органы.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Глава «Взаимоотношения СМИ с обществом и гражданами».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нарушения законодательства о свободе слова журналисты и СМИ несут равную со всеми гражданами ответственность по нормам закона «О гарантиях свободы слова».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Вводятся нормы о праве на ответ, уточнение, разъяснение, опровержение, срок требований о корректировке спорной информации ограничивается одним годом со дня публикации.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Предусмотренная законом «О гарантиях свободы слова» ответственность за распространение недостоверных порочащих сведений в данном законе должна быть сбалансирована с правом журналиста на добросовестное заблуждение в случаях, когда он действовал добросовестно и в интересах общества.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СМИ наделяется правом на публикацию изображения лица, сфотографированного в публичном месте, без его согласия, на распространение сведений о частной жизни гражданина без предварительного согласия самого гражданина или его законных представителей в случаях, когда он выполняет свою общественную функцию борьбы с коррупцией и другими правонарушениями и преступлениями.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Раздел «Регламентации создания, реорганизации и ликвидации СМИ». Разрешительный порядок регистрации печатных СМИ, теле-, радиоканалов, сетевых изданий, информационных агентств предлагается заменить на уведомительный порядок осуществления деятельности, предусмотренный Законом Республики Казахстан от 16 мая 2014 года «О разрешениях и уведомлениях».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законе необходимо предусмотреть создание и функционирование единого реестра СМИ - базы данных, которая бы обеспечивала прозрачность и доступность сведений о собственниках СМИ, структуре собственности на СМИ, конечных владельцев, технические и административные данные о СМИ. Уведомительный порядок осуществления деятельности позволит поддерживать единый реестр СМИ в актуальном состоянии, так как будет автоматически отражать все изменения в отношении собственников СМИ;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Процедуры лицензирования деятельности по распространению теле-, радиоканалов, а также конкурсные процедуры распределения радиочастотного спектра для целей телерадиовещания должны обеспечивать равный доступ для всех заинтересованных субъектов рынка и приемлемые, выполнимые квалификационные требования и условия, которым должны отвечать подавляющее большинство участников конкурса;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Лицензирование деятельности по распространению теле-, радиоканалов и распространение радиочастотного спектра для целей телерадиовещания должны осуществляться независимым органом, учрежденным и финансируемым на основании специального закона;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Принудительная ликвидация СМИ должна являться крайней мерой ограничения права на свободу СМИ и свободу выражения мнений в целом. Принудительная ликвидация СМИ возможна только по решению суда и только при наличии весомых оснований, предусмотренных в статье 19 (3) Международного пакта о гражданских и политических правах.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Глава «Права и обязанности СМИ и журналистов»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этой главе сформулированы условия, лаконично изложенные в рекомендациях Совета Европы «О новом понятии СМИ»: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«Прерогативы, права и привилегии, на которые могут ссылаться СМИ или журналисты, при условии соблюдения соответствующих правовых положений, включают: защиту источников; привилегированные коммуникации и защиту от конфискации журналистских материалов; свободу передвижения и доступа к информации; право на аккредитацию; защиту от злоупотребления законами о клевете и диффамации (например, защита в отношении правдивости и точности информации, добросовестный общественный интерес)».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7. Предполагаемые правовые и социально-экономические последствия в случае принятия законопроекта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принятия законопроекта негативные правовые последствия исключены.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Социально-экономическими последствиями станут значительное повышение международного рейтинга Казахстана, вступление Казахстана в ОЭСР, активизация борьбы с коррупцией, повышение транспарентности и подотчетности правительства перед обществом.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8. Необходимость одновременного (последующего) приведения других законодательных актов в соответствие с разрабатываемым законопроектом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Принятие законопроектов потребует внесения изменений и дополнений в законодательство, регламентирующее свободу выражения мнений, получения и распространения информации, деятельность СМИ.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9. Регламентированность предмета законопроекта иными нормативными правовыми актами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Конституция РК,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Уголовный кодек РК,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Уголовно-процессуальный кодекс РК,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Гражданский кодекс РК,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Гражданский процессуальный кодекс РК,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Кодекс об административных правонарушениях РК,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Предпринимательский кодекс РК,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Бюджетный кодекс РК,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Кодекс о налогах и других обязательных платежах в бюджет РК,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Закон РК «О средствах массовой информации»,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Закон РК «О доступе к информации»,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Закон РК «О государственных секретах»,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Закон РК «О персональных данных и их защите»,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14. Закон РК «О телерадиовещании»,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 Закон РК «О языках»,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 Закон РК «О чрезвычайном положении»,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 Закон РК «Об информатизации»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10. Наличие по рассматриваемому вопросу зарубежного опыта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связи с тем, что Казахстан стремится получить статус постоянного наблюдателя в четырех комитетах ОЭСР (Комитет по инвестициям, Комитет по политике в области образования, Комитет по сельскому хозяйству и Комитет по промышленности, инновациям и предпринимательству) и в ближайшей перспективе получить статус полноценного участника, сделан анализ законодательного обеспечения свободы слова, получения и распространения информации и СМИ в странах ОЭСР.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целом, система взаимодействия власти и СМИ в развитых странах запада построена на следующих основных принципах: максимальное невмешательство государства в деятельность масс-медиа (практически все вопросы в этой области регулируются специальными органами, напрямую неподконтрольными власти); коллегиальность указанных спецорганов. Эти принципы объединены в идеологию, по которой СМИ являются институтом социума, а не власти. Эту позицию разделяет и власть, осознавая необходимость независимой оценки ее деятельности со стороны граждан, что существенно повышается эффективность ее управления обществом.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Конституции и законы большинства стран мира запрещают цензуру, в том числе и цензуру в СМИ.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ряде стран ОЭСР (Австралия, Канада, Нидерланды, Норвегия, Испания, Великобритания и США) нет отдельных законов о СМИ. В них правоприменительная практика исходит из конституционных положений о свободе выражения мнения, слова, получения и распространения информации. В то же время, например, в Великобритании принят закон о свободе информации. В других странах - членах ОЭСР есть специальные законы об информации или о СМИ, но они, главным образом, направлены на защиту свободы информации и деятельности СМИ, и лишь в исключительных случаях - на наложение ограничений. То есть, главная цель правового регулирования этой сферы общественных отношений - это обеспечение свободы слова и информации и доступа к информации, а также обеспечения плюрализма мнений и СМИ.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Правительства демократических стран обеспокоены концентрацией собственности на газетном рынке, что, по их мнению, опасно для общества, ибо сосредоточение СМИ в руках немногих лиц или групп ограничивает плюрализм мнений и подрывает конституционные основы свободы слова. Именно поэтому правительства осуществляют как правовое регулирование собственности на СМИ, так и специальные программы содействия печати.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разных странах процессы концентрации СМИ идут по-разному, а также по-разному борются с этими процессами. Так, в США основными средствами государственного противостояния монополиям и концентрации в СМИ являются антитрестовские законы, которые неоднократно использовались американскими судами. В других странах (Франция, Великобритания, Норвегия) несмотря на наличие общего антиконцентрационного законодательства, эти отношения достаточно детально регулируются особыми законодательными актами о СМИ.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Так, например, Правительство Австрии субсидирует все ежедневные газеты с тем, чтобы помочь их выживанию на рынке прессы и тем самым поддерживать существование широкого спектра мнений. Кроме того, специальная программа поддерживает несколько небольших газет, которые играют особенно важную роль в формировании различных политических мнений.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Шведское правительство финансирует так называемые газеты второго ряда (занимающие второе место по тиражам). Кроме того, в североевропейских государствах оказывается финансовая поддержка партийных изданий, религиозной прессы и газет мнений. Правовое регулирование осуществляется с помощью общих и специальных антитрестовских законов.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Англии министр торговли обладает полномочиями ограничивать концентрацию прессы в одних руках. Без его согласия невозможна передача издания (при тираже свыше 500 тыс. экз.) в собственность другому лицу, если в результате передачи новый собственник может закрыть газету или поглотить ее конкурирующим изданием. Кроме того, английский закон о вещании (1990 г.) ограничивает покупку СМИ разных видов одним лицом.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Законодательство Германии гарантирует плюрализм печатных органов как важнейшего элемента свободы прессы путем запрета на монополии. В Федеральном Законе о монополиях есть специальные положения, позволяющие осуществлять контроль за малыми и средними объединениями в сфере СМИ. В соответствии с ним Федеральное агентство по монополиям может запретить слияние компаний.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Правительство Канады ограничило право собственности в области СМИ определением доли на рынке. Других рекомендаций по ограничению концентрации нет, но правительство имеет право рассматривать собственность с точки зрения Объединенного закона о ревизии и препятствовать образованию монополии, если ее формирование может нанести вред канадскому обществу.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Нидерландах не существует специального правого регулирования собственности на СМИ. Однако правительство рассматривает проекты регулирования прессы, с тем, чтобы один собственник не мог владеть слишком высокой долей СМИ на рынке.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развитых демократических странах достаточно широко практикуется предоставление налоговых, таможенных и иных льгот для организаций СМИ с целью создания благоприятных условий для распространения ими общественно значимой информации. Законодательство зарубежных стран также предусматривает выделение субсидий, т.е. предоставление средств из государственного бюджета для финансирования целевых расходов.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Например, законодательство Франции предоставляет целый ряд налоговых и таможенных льгот периодическим изданиям, которые отвечают следующим требованиям: выходят с определенной периодичностью (не менее установленной периодичности); являются общественно полезными, т.к. способствуют образованию, воспитанию, информированию и культурному досугу населения; выделяют не более 2/3 своей площади для текстов и иллюстраций рекламного характера, не распространяются бесплатно. Здесь предоставляются субсидии (как правило, годовые) для некоторых ежедневных общеполитических газет, удовлетворяющих определенным условиям: не имеют достаточных доходов от рекламы (доходы от рекламы ниже установленного процента), не имеют долгов по отношению к бюджету или к социальному страхованию и др.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целом ряде стран (Норвегия, Швеция, Финляндия, Дания) существуют государственные телерадиокомпании, а в большинстве развитых демократических стан - общественные (публичные) телерадиокомпании (США, ФРГ, Австрии, Франция и др.), которые получают финансовую поддержку от государства.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Обзор законодательства стран ОЭСР в отношении ответственности за клевету и оскорбление, в том числе в отношении должностных лиц показал, что неоднородность подходов связана с принципиальным вопросом, касающимся необходимости сохранения уголовной ответственности за диффамацию.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существу всё сводится к двум проблемам: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допустима ли вообще криминализация оскорбления, клеветы, нарушения чести и достоинства, или возникающие в данной области конфликты возможно разрешать без возбуждения уголовного дела (и, соответственно, без наступления последствий в виде судимости для нарушителя), используя иные возможности компенсации нанесенного вреда (через административную ответственность либо в порядке гражданско-правового спора);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если допустить сохранение уголовной ответственности, то насколько строгими могут быть санкции и допустимо ли наказание в виде лишения свободы за «преступления словом».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настоящее время по данным ОБСЕ реальное лишение свободы за «преступления посредством слова» применяется на практике, в основном, в бывших республиках СССР, а также в нескольких государствах Восточной Европы и на Балканах. Стран-членов ОЭСР в этом списке практически нет. Законодательство этих стран идёт по пути признания того, что главным видом ответственности за диффамацию должна являться компенсация нанесенного вреда, которая в виде возмещения материального ущерба и/или морального вреда может взыскиваться в гражданско-правовом порядке.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Спорным вопросом является предоставление антидиффамационным законом специальной защиты. Как показывает практика стран ОЭСР, чем выше уровень демократического развития государства, тем меньше степень предоставляемой защиты для должностных или общественно значимых лиц. В уголовных кодексах некоторых государств - членов ОЭСР диффамация в отношении членов правительства, а также судей часто выделяется в отдельный состав преступления, однако наказание, предусмотренное за такую диффамацию, не сильно превышает то, которое установлено за клевету или оскорбление любого другого индивида.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Международные стандарты в отношении ответственности за диффамацию развиваются в направлении признания того, что политики, должностные лица, а также в ряде случаев и публичные фигуры должны обладать меньшей степенью защиты от критики, чем простые граждане. Поэтому то, что может считаться клеветой или бездоказательным суждением в отношении индивида, не облеченного властными полномочиями, в отношении представителя власти может являться критикой его деятельности. Возможность критиковать власть - это один из устоев современного демократического общества, и власть должна быть толерантна к критике, в том числе, когда такая критика необоснованна.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сегодняшний день международное право не содержит каких-либо жестких норм, запрещающих привлечение к уголовной ответственности за диффамацию, но международные организации постоянно обращаются к данной теме и вырабатывают рекомендации, составляющие так называемое «мягкое право» («softlaw»), которое формирует международные стандарты и призвано стимулировать государства к совершенствованию своего законодательства в этой области.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Эти стандарты развиваются, прежде всего, в странах ОЭСР. Они связаны с тем, что при рассмотрении дел о диффамации в публикации либо в публичном выступлении государственные органы, в том числе и суд должны задаваться рядом вопросов о: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серьезности оспариваемого утверждения; насколько серьезный вред будет нанесен лицу и насколько будет дезинформировано общество, если утверждение ложно;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природе информации и том, насколько она будет представлять собой предмет общественного интереса;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предпринятых действиях для проверки информации;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статусе информации (возможно, по ней уже проводится официальное расследование, - в этом случае к информации уже нельзя относиться как к голословному утверждению);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важности и экстренности сообщения: поскольку новости имеют свойство быстро устаревать, не всегда есть возможность тщательно проверить все данные;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тоне публикации; преподносятся ли утверждения как мнения автора или как проверенные факты и т.д.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11. Предполагаемые финансовые затраты, связанные с реализацией законопроекта</w:t>
      </w:r>
    </w:p>
    <w:p w:rsidR="00B64864" w:rsidRPr="00041133" w:rsidRDefault="00041133" w:rsidP="00041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Принятие и реализация законопроекта потребуют финансовых затрат в пределах средств, предусмотренных в республиканском бюджете на соответствующий трехлетний период.</w:t>
      </w:r>
      <w:bookmarkStart w:id="0" w:name="_GoBack"/>
      <w:bookmarkEnd w:id="0"/>
    </w:p>
    <w:sectPr w:rsidR="00B64864" w:rsidRPr="0004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64"/>
    <w:rsid w:val="00041133"/>
    <w:rsid w:val="00B6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78D3"/>
  <w15:chartTrackingRefBased/>
  <w15:docId w15:val="{B82E5C8A-72F1-4CFC-9D48-E126AA73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5017</Words>
  <Characters>28597</Characters>
  <Application>Microsoft Office Word</Application>
  <DocSecurity>0</DocSecurity>
  <Lines>238</Lines>
  <Paragraphs>67</Paragraphs>
  <ScaleCrop>false</ScaleCrop>
  <Company/>
  <LinksUpToDate>false</LinksUpToDate>
  <CharactersWithSpaces>33547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2022-12-12T11:07:00Z</dcterms:created>
  <dcterms:modified xsi:type="dcterms:W3CDTF">2022-12-12T11:07:00Z</dcterms:modified>
</cp:coreProperties>
</file>